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0740" w14:textId="77777777" w:rsidR="0006757C" w:rsidRDefault="0006757C" w:rsidP="0006757C">
      <w:pPr>
        <w:tabs>
          <w:tab w:val="left" w:pos="12705"/>
        </w:tabs>
      </w:pPr>
      <w:bookmarkStart w:id="0" w:name="_GoBack"/>
      <w:bookmarkEnd w:id="0"/>
      <w:r>
        <w:tab/>
      </w:r>
    </w:p>
    <w:p w14:paraId="01BF0DB4" w14:textId="09A994FE" w:rsidR="0006757C" w:rsidRDefault="0006757C" w:rsidP="0006757C">
      <w:pPr>
        <w:tabs>
          <w:tab w:val="left" w:pos="3165"/>
        </w:tabs>
        <w:rPr>
          <w:sz w:val="72"/>
          <w:szCs w:val="72"/>
        </w:rPr>
      </w:pPr>
      <w:r>
        <w:rPr>
          <w:noProof/>
        </w:rPr>
        <w:drawing>
          <wp:anchor distT="0" distB="0" distL="114300" distR="114300" simplePos="0" relativeHeight="251659264" behindDoc="0" locked="0" layoutInCell="1" allowOverlap="1" wp14:anchorId="4421BC72" wp14:editId="5D472CDE">
            <wp:simplePos x="0" y="0"/>
            <wp:positionH relativeFrom="column">
              <wp:posOffset>8750935</wp:posOffset>
            </wp:positionH>
            <wp:positionV relativeFrom="paragraph">
              <wp:posOffset>11430</wp:posOffset>
            </wp:positionV>
            <wp:extent cx="95631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310" cy="933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E91171E" wp14:editId="6F30A4E6">
            <wp:simplePos x="0" y="0"/>
            <wp:positionH relativeFrom="column">
              <wp:posOffset>73660</wp:posOffset>
            </wp:positionH>
            <wp:positionV relativeFrom="paragraph">
              <wp:posOffset>11430</wp:posOffset>
            </wp:positionV>
            <wp:extent cx="95631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310" cy="933450"/>
                    </a:xfrm>
                    <a:prstGeom prst="rect">
                      <a:avLst/>
                    </a:prstGeom>
                  </pic:spPr>
                </pic:pic>
              </a:graphicData>
            </a:graphic>
            <wp14:sizeRelH relativeFrom="page">
              <wp14:pctWidth>0</wp14:pctWidth>
            </wp14:sizeRelH>
            <wp14:sizeRelV relativeFrom="page">
              <wp14:pctHeight>0</wp14:pctHeight>
            </wp14:sizeRelV>
          </wp:anchor>
        </w:drawing>
      </w:r>
      <w:r>
        <w:tab/>
      </w:r>
      <w:r w:rsidRPr="0006757C">
        <w:rPr>
          <w:sz w:val="72"/>
          <w:szCs w:val="72"/>
        </w:rPr>
        <w:t xml:space="preserve">Our Curriculum: </w:t>
      </w:r>
      <w:r w:rsidR="00BC11C4">
        <w:rPr>
          <w:sz w:val="72"/>
          <w:szCs w:val="72"/>
        </w:rPr>
        <w:t>Science</w:t>
      </w:r>
      <w:r w:rsidR="002A4DE3">
        <w:rPr>
          <w:sz w:val="72"/>
          <w:szCs w:val="72"/>
        </w:rPr>
        <w:t xml:space="preserve"> </w:t>
      </w:r>
      <w:r w:rsidR="00BA26F2">
        <w:rPr>
          <w:sz w:val="72"/>
          <w:szCs w:val="72"/>
        </w:rPr>
        <w:t>and</w:t>
      </w:r>
      <w:r w:rsidR="002A4DE3">
        <w:rPr>
          <w:sz w:val="72"/>
          <w:szCs w:val="72"/>
        </w:rPr>
        <w:t xml:space="preserve"> PE</w:t>
      </w:r>
    </w:p>
    <w:tbl>
      <w:tblPr>
        <w:tblStyle w:val="TableGrid"/>
        <w:tblpPr w:leftFromText="180" w:rightFromText="180" w:vertAnchor="text" w:horzAnchor="margin" w:tblpX="137" w:tblpY="801"/>
        <w:tblW w:w="0" w:type="auto"/>
        <w:tblLook w:val="04A0" w:firstRow="1" w:lastRow="0" w:firstColumn="1" w:lastColumn="0" w:noHBand="0" w:noVBand="1"/>
      </w:tblPr>
      <w:tblGrid>
        <w:gridCol w:w="15446"/>
      </w:tblGrid>
      <w:tr w:rsidR="0006757C" w14:paraId="77B1AA3D" w14:textId="77777777" w:rsidTr="003F1E62">
        <w:trPr>
          <w:trHeight w:val="412"/>
        </w:trPr>
        <w:tc>
          <w:tcPr>
            <w:tcW w:w="15446" w:type="dxa"/>
            <w:shd w:val="clear" w:color="auto" w:fill="002060"/>
          </w:tcPr>
          <w:p w14:paraId="197D51A3" w14:textId="77777777" w:rsidR="0006757C" w:rsidRPr="0006757C" w:rsidRDefault="0006757C" w:rsidP="003F1E62">
            <w:pPr>
              <w:tabs>
                <w:tab w:val="left" w:pos="1455"/>
              </w:tabs>
              <w:jc w:val="center"/>
              <w:rPr>
                <w:b/>
                <w:color w:val="FFFFFF" w:themeColor="background1"/>
                <w:sz w:val="32"/>
                <w:szCs w:val="32"/>
              </w:rPr>
            </w:pPr>
            <w:r w:rsidRPr="0006757C">
              <w:rPr>
                <w:b/>
                <w:color w:val="FFFFFF" w:themeColor="background1"/>
                <w:sz w:val="32"/>
                <w:szCs w:val="32"/>
              </w:rPr>
              <w:t>Our Intent</w:t>
            </w:r>
          </w:p>
        </w:tc>
      </w:tr>
      <w:tr w:rsidR="0006757C" w14:paraId="780B01CC" w14:textId="77777777" w:rsidTr="003F1E62">
        <w:trPr>
          <w:trHeight w:val="985"/>
        </w:trPr>
        <w:tc>
          <w:tcPr>
            <w:tcW w:w="15446" w:type="dxa"/>
          </w:tcPr>
          <w:p w14:paraId="75DCD6B3" w14:textId="14C0F54D" w:rsidR="0006757C" w:rsidRDefault="003F1E62" w:rsidP="003F1E62">
            <w:pPr>
              <w:tabs>
                <w:tab w:val="left" w:pos="1455"/>
              </w:tabs>
              <w:rPr>
                <w:sz w:val="24"/>
                <w:szCs w:val="24"/>
              </w:rPr>
            </w:pPr>
            <w:r>
              <w:rPr>
                <w:sz w:val="24"/>
                <w:szCs w:val="24"/>
              </w:rPr>
              <w:t>As a result of our curriculum, Eskdale School students will be inspired to:</w:t>
            </w:r>
          </w:p>
          <w:p w14:paraId="498F5394" w14:textId="77777777" w:rsidR="00E83AF5" w:rsidRDefault="00E83AF5" w:rsidP="003F1E62">
            <w:pPr>
              <w:tabs>
                <w:tab w:val="left" w:pos="1455"/>
              </w:tabs>
              <w:rPr>
                <w:sz w:val="24"/>
                <w:szCs w:val="24"/>
              </w:rPr>
            </w:pPr>
          </w:p>
          <w:p w14:paraId="34258AA3" w14:textId="47009C3C" w:rsidR="003F1E62" w:rsidRDefault="00BC11C4" w:rsidP="003F1E62">
            <w:pPr>
              <w:pStyle w:val="ListParagraph"/>
              <w:numPr>
                <w:ilvl w:val="0"/>
                <w:numId w:val="2"/>
              </w:numPr>
              <w:tabs>
                <w:tab w:val="left" w:pos="1455"/>
              </w:tabs>
              <w:rPr>
                <w:sz w:val="24"/>
                <w:szCs w:val="24"/>
              </w:rPr>
            </w:pPr>
            <w:r>
              <w:rPr>
                <w:sz w:val="24"/>
                <w:szCs w:val="24"/>
              </w:rPr>
              <w:t xml:space="preserve">Engage with science and PE to build their skills and knowledge of the subjects which will inspire them to take this further. </w:t>
            </w:r>
          </w:p>
          <w:p w14:paraId="1F446190" w14:textId="263B9480" w:rsidR="0006757C" w:rsidRPr="00BC11C4" w:rsidRDefault="00BC11C4" w:rsidP="003F1E62">
            <w:pPr>
              <w:pStyle w:val="ListParagraph"/>
              <w:numPr>
                <w:ilvl w:val="0"/>
                <w:numId w:val="2"/>
              </w:numPr>
              <w:tabs>
                <w:tab w:val="left" w:pos="1455"/>
              </w:tabs>
              <w:rPr>
                <w:sz w:val="24"/>
                <w:szCs w:val="24"/>
              </w:rPr>
            </w:pPr>
            <w:r>
              <w:rPr>
                <w:sz w:val="24"/>
                <w:szCs w:val="24"/>
              </w:rPr>
              <w:t xml:space="preserve">Deepen their thinking and questioning of the world around them ensuring that they can evaluate the impact they have on their community. </w:t>
            </w:r>
          </w:p>
          <w:p w14:paraId="1D5F9CB1" w14:textId="77777777" w:rsidR="003F1E62" w:rsidRPr="0006757C" w:rsidRDefault="003F1E62" w:rsidP="003F1E62">
            <w:pPr>
              <w:tabs>
                <w:tab w:val="left" w:pos="1455"/>
              </w:tabs>
              <w:rPr>
                <w:sz w:val="24"/>
                <w:szCs w:val="24"/>
              </w:rPr>
            </w:pPr>
          </w:p>
        </w:tc>
      </w:tr>
      <w:tr w:rsidR="0006757C" w14:paraId="0F5E943B" w14:textId="77777777" w:rsidTr="003F1E62">
        <w:trPr>
          <w:trHeight w:val="356"/>
        </w:trPr>
        <w:tc>
          <w:tcPr>
            <w:tcW w:w="15446" w:type="dxa"/>
            <w:shd w:val="clear" w:color="auto" w:fill="002060"/>
          </w:tcPr>
          <w:p w14:paraId="5950E499" w14:textId="77777777" w:rsidR="0006757C" w:rsidRPr="003F1E62" w:rsidRDefault="003F1E62" w:rsidP="003F1E62">
            <w:pPr>
              <w:tabs>
                <w:tab w:val="left" w:pos="1455"/>
              </w:tabs>
              <w:jc w:val="center"/>
              <w:rPr>
                <w:b/>
                <w:sz w:val="32"/>
                <w:szCs w:val="32"/>
              </w:rPr>
            </w:pPr>
            <w:r w:rsidRPr="003F1E62">
              <w:rPr>
                <w:b/>
                <w:sz w:val="32"/>
                <w:szCs w:val="32"/>
              </w:rPr>
              <w:t>Our Implementation</w:t>
            </w:r>
          </w:p>
        </w:tc>
      </w:tr>
      <w:tr w:rsidR="0006757C" w14:paraId="22517E66" w14:textId="77777777" w:rsidTr="003F1E62">
        <w:tc>
          <w:tcPr>
            <w:tcW w:w="15446" w:type="dxa"/>
          </w:tcPr>
          <w:p w14:paraId="3A695C52" w14:textId="1A862EFB" w:rsidR="0006757C" w:rsidRDefault="003F1E62" w:rsidP="003F1E62">
            <w:pPr>
              <w:tabs>
                <w:tab w:val="left" w:pos="1455"/>
              </w:tabs>
              <w:rPr>
                <w:sz w:val="24"/>
                <w:szCs w:val="24"/>
              </w:rPr>
            </w:pPr>
            <w:r>
              <w:rPr>
                <w:sz w:val="24"/>
                <w:szCs w:val="24"/>
              </w:rPr>
              <w:t>In order to realise our vision, our curriculum will provide students with the opportunities to:</w:t>
            </w:r>
          </w:p>
          <w:p w14:paraId="28C52156" w14:textId="77777777" w:rsidR="00E83AF5" w:rsidRDefault="00E83AF5" w:rsidP="003F1E62">
            <w:pPr>
              <w:tabs>
                <w:tab w:val="left" w:pos="1455"/>
              </w:tabs>
              <w:rPr>
                <w:sz w:val="24"/>
                <w:szCs w:val="24"/>
              </w:rPr>
            </w:pPr>
          </w:p>
          <w:p w14:paraId="77079B2A" w14:textId="339837BF" w:rsidR="003F1E62" w:rsidRDefault="00E6024D" w:rsidP="003F1E62">
            <w:pPr>
              <w:pStyle w:val="ListParagraph"/>
              <w:numPr>
                <w:ilvl w:val="0"/>
                <w:numId w:val="2"/>
              </w:numPr>
              <w:tabs>
                <w:tab w:val="left" w:pos="1455"/>
              </w:tabs>
              <w:rPr>
                <w:sz w:val="24"/>
                <w:szCs w:val="24"/>
              </w:rPr>
            </w:pPr>
            <w:r>
              <w:rPr>
                <w:sz w:val="24"/>
                <w:szCs w:val="24"/>
              </w:rPr>
              <w:t>Gain and develop practical skills in the lab and out on the field to allow team work to flourish</w:t>
            </w:r>
          </w:p>
          <w:p w14:paraId="1034C151" w14:textId="56AA29FD" w:rsidR="003F1E62" w:rsidRDefault="00E6024D" w:rsidP="003F1E62">
            <w:pPr>
              <w:pStyle w:val="ListParagraph"/>
              <w:numPr>
                <w:ilvl w:val="0"/>
                <w:numId w:val="2"/>
              </w:numPr>
              <w:tabs>
                <w:tab w:val="left" w:pos="1455"/>
              </w:tabs>
              <w:rPr>
                <w:sz w:val="24"/>
                <w:szCs w:val="24"/>
              </w:rPr>
            </w:pPr>
            <w:r>
              <w:rPr>
                <w:sz w:val="24"/>
                <w:szCs w:val="24"/>
              </w:rPr>
              <w:t xml:space="preserve">Engage in inspiring lessons that deepen thinking across all </w:t>
            </w:r>
            <w:r w:rsidR="002A4DE3">
              <w:rPr>
                <w:sz w:val="24"/>
                <w:szCs w:val="24"/>
              </w:rPr>
              <w:t xml:space="preserve">science </w:t>
            </w:r>
            <w:r w:rsidR="00BA26F2">
              <w:rPr>
                <w:sz w:val="24"/>
                <w:szCs w:val="24"/>
              </w:rPr>
              <w:t>and</w:t>
            </w:r>
            <w:r w:rsidR="002A4DE3">
              <w:rPr>
                <w:sz w:val="24"/>
                <w:szCs w:val="24"/>
              </w:rPr>
              <w:t xml:space="preserve"> PE</w:t>
            </w:r>
            <w:r>
              <w:rPr>
                <w:sz w:val="24"/>
                <w:szCs w:val="24"/>
              </w:rPr>
              <w:t xml:space="preserve"> areas</w:t>
            </w:r>
          </w:p>
          <w:p w14:paraId="2823F720" w14:textId="47D90604" w:rsidR="00E6024D" w:rsidRDefault="00E6024D" w:rsidP="003F1E62">
            <w:pPr>
              <w:pStyle w:val="ListParagraph"/>
              <w:numPr>
                <w:ilvl w:val="0"/>
                <w:numId w:val="2"/>
              </w:numPr>
              <w:tabs>
                <w:tab w:val="left" w:pos="1455"/>
              </w:tabs>
              <w:rPr>
                <w:sz w:val="24"/>
                <w:szCs w:val="24"/>
              </w:rPr>
            </w:pPr>
            <w:r>
              <w:rPr>
                <w:sz w:val="24"/>
                <w:szCs w:val="24"/>
              </w:rPr>
              <w:t>Build new skills in subject area</w:t>
            </w:r>
            <w:r w:rsidR="00BA26F2">
              <w:rPr>
                <w:sz w:val="24"/>
                <w:szCs w:val="24"/>
              </w:rPr>
              <w:t>s</w:t>
            </w:r>
            <w:r>
              <w:rPr>
                <w:sz w:val="24"/>
                <w:szCs w:val="24"/>
              </w:rPr>
              <w:t xml:space="preserve"> that extends their previous understanding</w:t>
            </w:r>
          </w:p>
          <w:p w14:paraId="6701B716" w14:textId="51A31282" w:rsidR="002A4DE3" w:rsidRDefault="00C66D9D" w:rsidP="003F1E62">
            <w:pPr>
              <w:pStyle w:val="ListParagraph"/>
              <w:numPr>
                <w:ilvl w:val="0"/>
                <w:numId w:val="2"/>
              </w:numPr>
              <w:tabs>
                <w:tab w:val="left" w:pos="1455"/>
              </w:tabs>
              <w:rPr>
                <w:sz w:val="24"/>
                <w:szCs w:val="24"/>
              </w:rPr>
            </w:pPr>
            <w:r>
              <w:rPr>
                <w:sz w:val="24"/>
                <w:szCs w:val="24"/>
              </w:rPr>
              <w:t>Q</w:t>
            </w:r>
            <w:r w:rsidR="002A4DE3">
              <w:rPr>
                <w:sz w:val="24"/>
                <w:szCs w:val="24"/>
              </w:rPr>
              <w:t>uestion and evaluate the</w:t>
            </w:r>
            <w:r w:rsidR="00BA26F2">
              <w:rPr>
                <w:sz w:val="24"/>
                <w:szCs w:val="24"/>
              </w:rPr>
              <w:t>ir</w:t>
            </w:r>
            <w:r w:rsidR="002A4DE3">
              <w:rPr>
                <w:sz w:val="24"/>
                <w:szCs w:val="24"/>
              </w:rPr>
              <w:t xml:space="preserve"> decisions during lessons to deepen understanding and </w:t>
            </w:r>
            <w:r w:rsidR="00BA26F2">
              <w:rPr>
                <w:sz w:val="24"/>
                <w:szCs w:val="24"/>
              </w:rPr>
              <w:t>challenge</w:t>
            </w:r>
          </w:p>
          <w:p w14:paraId="4CFDD4A8" w14:textId="7809F76A" w:rsidR="00E6024D" w:rsidRDefault="00C66D9D" w:rsidP="002A4DE3">
            <w:pPr>
              <w:pStyle w:val="ListParagraph"/>
              <w:numPr>
                <w:ilvl w:val="0"/>
                <w:numId w:val="2"/>
              </w:numPr>
              <w:tabs>
                <w:tab w:val="left" w:pos="1455"/>
              </w:tabs>
              <w:rPr>
                <w:sz w:val="24"/>
                <w:szCs w:val="24"/>
              </w:rPr>
            </w:pPr>
            <w:r>
              <w:rPr>
                <w:sz w:val="24"/>
                <w:szCs w:val="24"/>
              </w:rPr>
              <w:t>E</w:t>
            </w:r>
            <w:r w:rsidR="002A4DE3">
              <w:rPr>
                <w:sz w:val="24"/>
                <w:szCs w:val="24"/>
              </w:rPr>
              <w:t>ngage with hands on practical lessons to explore the curriculum content</w:t>
            </w:r>
          </w:p>
          <w:p w14:paraId="6863E9E2" w14:textId="281AF6F6" w:rsidR="002A4DE3" w:rsidRDefault="00C66D9D" w:rsidP="002A4DE3">
            <w:pPr>
              <w:pStyle w:val="ListParagraph"/>
              <w:numPr>
                <w:ilvl w:val="0"/>
                <w:numId w:val="2"/>
              </w:numPr>
              <w:tabs>
                <w:tab w:val="left" w:pos="1455"/>
              </w:tabs>
              <w:rPr>
                <w:sz w:val="24"/>
                <w:szCs w:val="24"/>
              </w:rPr>
            </w:pPr>
            <w:r>
              <w:rPr>
                <w:sz w:val="24"/>
                <w:szCs w:val="24"/>
              </w:rPr>
              <w:t>Take part</w:t>
            </w:r>
            <w:r w:rsidR="002A4DE3">
              <w:rPr>
                <w:sz w:val="24"/>
                <w:szCs w:val="24"/>
              </w:rPr>
              <w:t xml:space="preserve"> in </w:t>
            </w:r>
            <w:r w:rsidR="00BA26F2">
              <w:rPr>
                <w:sz w:val="24"/>
                <w:szCs w:val="24"/>
              </w:rPr>
              <w:t xml:space="preserve">additional </w:t>
            </w:r>
            <w:r w:rsidR="002A4DE3">
              <w:rPr>
                <w:sz w:val="24"/>
                <w:szCs w:val="24"/>
              </w:rPr>
              <w:t>events</w:t>
            </w:r>
            <w:r w:rsidR="00BA26F2">
              <w:rPr>
                <w:sz w:val="24"/>
                <w:szCs w:val="24"/>
              </w:rPr>
              <w:t>,</w:t>
            </w:r>
            <w:r w:rsidR="002A4DE3">
              <w:rPr>
                <w:sz w:val="24"/>
                <w:szCs w:val="24"/>
              </w:rPr>
              <w:t xml:space="preserve"> </w:t>
            </w:r>
            <w:r w:rsidR="00BA26F2">
              <w:rPr>
                <w:sz w:val="24"/>
                <w:szCs w:val="24"/>
              </w:rPr>
              <w:t>for example</w:t>
            </w:r>
            <w:r w:rsidR="002A4DE3">
              <w:rPr>
                <w:sz w:val="24"/>
                <w:szCs w:val="24"/>
              </w:rPr>
              <w:t xml:space="preserve"> science week, world environment day, </w:t>
            </w:r>
            <w:r>
              <w:rPr>
                <w:sz w:val="24"/>
                <w:szCs w:val="24"/>
              </w:rPr>
              <w:t>STEM clubs, sports clubs or representing the school through sports</w:t>
            </w:r>
          </w:p>
          <w:p w14:paraId="0FD610DC" w14:textId="4F40149F" w:rsidR="00C66D9D" w:rsidRPr="002A4DE3" w:rsidRDefault="00C66D9D" w:rsidP="00C66D9D">
            <w:pPr>
              <w:pStyle w:val="ListParagraph"/>
              <w:tabs>
                <w:tab w:val="left" w:pos="1455"/>
              </w:tabs>
              <w:ind w:left="1440"/>
              <w:rPr>
                <w:sz w:val="24"/>
                <w:szCs w:val="24"/>
              </w:rPr>
            </w:pPr>
          </w:p>
        </w:tc>
      </w:tr>
      <w:tr w:rsidR="0006757C" w14:paraId="3A034996" w14:textId="77777777" w:rsidTr="003F1E62">
        <w:tc>
          <w:tcPr>
            <w:tcW w:w="15446" w:type="dxa"/>
            <w:shd w:val="clear" w:color="auto" w:fill="002060"/>
          </w:tcPr>
          <w:p w14:paraId="2B6AC48E" w14:textId="77777777" w:rsidR="0006757C" w:rsidRPr="003F1E62" w:rsidRDefault="003F1E62" w:rsidP="003F1E62">
            <w:pPr>
              <w:tabs>
                <w:tab w:val="left" w:pos="1455"/>
              </w:tabs>
              <w:jc w:val="center"/>
              <w:rPr>
                <w:b/>
                <w:sz w:val="32"/>
                <w:szCs w:val="32"/>
              </w:rPr>
            </w:pPr>
            <w:r w:rsidRPr="003F1E62">
              <w:rPr>
                <w:b/>
                <w:color w:val="FFFFFF" w:themeColor="background1"/>
                <w:sz w:val="32"/>
                <w:szCs w:val="32"/>
              </w:rPr>
              <w:t>The Impact</w:t>
            </w:r>
          </w:p>
        </w:tc>
      </w:tr>
      <w:tr w:rsidR="003F1E62" w14:paraId="16C6A1EC" w14:textId="77777777" w:rsidTr="003F1E62">
        <w:tc>
          <w:tcPr>
            <w:tcW w:w="15446" w:type="dxa"/>
          </w:tcPr>
          <w:p w14:paraId="2B2ADCB4" w14:textId="2D9CA507" w:rsidR="003F1E62" w:rsidRDefault="003F1E62" w:rsidP="003F1E62">
            <w:pPr>
              <w:tabs>
                <w:tab w:val="left" w:pos="1455"/>
              </w:tabs>
              <w:rPr>
                <w:sz w:val="24"/>
                <w:szCs w:val="24"/>
              </w:rPr>
            </w:pPr>
            <w:r>
              <w:rPr>
                <w:sz w:val="24"/>
                <w:szCs w:val="24"/>
              </w:rPr>
              <w:t>The impact of our curriculum will be evidenced in:</w:t>
            </w:r>
          </w:p>
          <w:p w14:paraId="6D73CDA4" w14:textId="77777777" w:rsidR="00E83AF5" w:rsidRDefault="00E83AF5" w:rsidP="003F1E62">
            <w:pPr>
              <w:tabs>
                <w:tab w:val="left" w:pos="1455"/>
              </w:tabs>
              <w:rPr>
                <w:sz w:val="24"/>
                <w:szCs w:val="24"/>
              </w:rPr>
            </w:pPr>
          </w:p>
          <w:p w14:paraId="2661BDBC" w14:textId="0B9F25EF" w:rsidR="003F1E62" w:rsidRDefault="00E6024D" w:rsidP="003F1E62">
            <w:pPr>
              <w:pStyle w:val="ListParagraph"/>
              <w:numPr>
                <w:ilvl w:val="0"/>
                <w:numId w:val="2"/>
              </w:numPr>
              <w:tabs>
                <w:tab w:val="left" w:pos="1455"/>
              </w:tabs>
              <w:rPr>
                <w:sz w:val="24"/>
                <w:szCs w:val="24"/>
              </w:rPr>
            </w:pPr>
            <w:r>
              <w:rPr>
                <w:sz w:val="24"/>
                <w:szCs w:val="24"/>
              </w:rPr>
              <w:t>Students will show enthusiasm for learning in and outside the classroom</w:t>
            </w:r>
          </w:p>
          <w:p w14:paraId="3FF4614B" w14:textId="58378829" w:rsidR="00E6024D" w:rsidRDefault="00E6024D" w:rsidP="003F1E62">
            <w:pPr>
              <w:pStyle w:val="ListParagraph"/>
              <w:numPr>
                <w:ilvl w:val="0"/>
                <w:numId w:val="2"/>
              </w:numPr>
              <w:tabs>
                <w:tab w:val="left" w:pos="1455"/>
              </w:tabs>
              <w:rPr>
                <w:sz w:val="24"/>
                <w:szCs w:val="24"/>
              </w:rPr>
            </w:pPr>
            <w:r>
              <w:rPr>
                <w:sz w:val="24"/>
                <w:szCs w:val="24"/>
              </w:rPr>
              <w:t>Students will demonstrate progress over time in their work</w:t>
            </w:r>
          </w:p>
          <w:p w14:paraId="1BFF2321" w14:textId="694794A0" w:rsidR="003F1E62" w:rsidRDefault="00E6024D" w:rsidP="003F1E62">
            <w:pPr>
              <w:pStyle w:val="ListParagraph"/>
              <w:numPr>
                <w:ilvl w:val="0"/>
                <w:numId w:val="2"/>
              </w:numPr>
              <w:tabs>
                <w:tab w:val="left" w:pos="1455"/>
              </w:tabs>
              <w:rPr>
                <w:sz w:val="24"/>
                <w:szCs w:val="24"/>
              </w:rPr>
            </w:pPr>
            <w:r>
              <w:rPr>
                <w:sz w:val="24"/>
                <w:szCs w:val="24"/>
              </w:rPr>
              <w:t>Students will look to take a science</w:t>
            </w:r>
            <w:r w:rsidR="00C66D9D">
              <w:rPr>
                <w:sz w:val="24"/>
                <w:szCs w:val="24"/>
              </w:rPr>
              <w:t xml:space="preserve">, PE or </w:t>
            </w:r>
            <w:r w:rsidR="00E83AF5">
              <w:rPr>
                <w:sz w:val="24"/>
                <w:szCs w:val="24"/>
              </w:rPr>
              <w:t>c</w:t>
            </w:r>
            <w:r w:rsidR="00C66D9D">
              <w:rPr>
                <w:sz w:val="24"/>
                <w:szCs w:val="24"/>
              </w:rPr>
              <w:t>hild development</w:t>
            </w:r>
            <w:r>
              <w:rPr>
                <w:sz w:val="24"/>
                <w:szCs w:val="24"/>
              </w:rPr>
              <w:t xml:space="preserve"> subject further at KS5</w:t>
            </w:r>
          </w:p>
          <w:p w14:paraId="68FE3BFF" w14:textId="5E3E9AAD" w:rsidR="00E6024D" w:rsidRDefault="002A4DE3" w:rsidP="003F1E62">
            <w:pPr>
              <w:pStyle w:val="ListParagraph"/>
              <w:numPr>
                <w:ilvl w:val="0"/>
                <w:numId w:val="2"/>
              </w:numPr>
              <w:tabs>
                <w:tab w:val="left" w:pos="1455"/>
              </w:tabs>
              <w:rPr>
                <w:sz w:val="24"/>
                <w:szCs w:val="24"/>
              </w:rPr>
            </w:pPr>
            <w:r>
              <w:rPr>
                <w:sz w:val="24"/>
                <w:szCs w:val="24"/>
              </w:rPr>
              <w:t>Progress will be evident in data and external exam results</w:t>
            </w:r>
          </w:p>
          <w:p w14:paraId="7B3D560C" w14:textId="56298D3B" w:rsidR="002A4DE3" w:rsidRDefault="002A4DE3" w:rsidP="003F1E62">
            <w:pPr>
              <w:pStyle w:val="ListParagraph"/>
              <w:numPr>
                <w:ilvl w:val="0"/>
                <w:numId w:val="2"/>
              </w:numPr>
              <w:tabs>
                <w:tab w:val="left" w:pos="1455"/>
              </w:tabs>
              <w:rPr>
                <w:sz w:val="24"/>
                <w:szCs w:val="24"/>
              </w:rPr>
            </w:pPr>
            <w:r>
              <w:rPr>
                <w:sz w:val="24"/>
                <w:szCs w:val="24"/>
              </w:rPr>
              <w:t>Students will have developed the skill to question information they are given and to evaluate this before making choices about how to live their lives and the impact they will have on others</w:t>
            </w:r>
          </w:p>
          <w:p w14:paraId="7B66187E" w14:textId="5C105FF0" w:rsidR="00C66D9D" w:rsidRPr="00E6024D" w:rsidRDefault="00C66D9D" w:rsidP="00C66D9D">
            <w:pPr>
              <w:pStyle w:val="ListParagraph"/>
              <w:tabs>
                <w:tab w:val="left" w:pos="1455"/>
              </w:tabs>
              <w:ind w:left="1440"/>
              <w:rPr>
                <w:sz w:val="24"/>
                <w:szCs w:val="24"/>
              </w:rPr>
            </w:pPr>
          </w:p>
        </w:tc>
      </w:tr>
    </w:tbl>
    <w:p w14:paraId="5D3E8FDB" w14:textId="77777777" w:rsidR="00071BC6" w:rsidRPr="0006757C" w:rsidRDefault="00071BC6" w:rsidP="003F1E62">
      <w:pPr>
        <w:tabs>
          <w:tab w:val="left" w:pos="1455"/>
        </w:tabs>
        <w:rPr>
          <w:sz w:val="72"/>
          <w:szCs w:val="72"/>
        </w:rPr>
      </w:pPr>
    </w:p>
    <w:sectPr w:rsidR="00071BC6" w:rsidRPr="0006757C" w:rsidSect="003F1E62">
      <w:pgSz w:w="16838" w:h="11906" w:orient="landscape"/>
      <w:pgMar w:top="567"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A0DC6"/>
    <w:multiLevelType w:val="hybridMultilevel"/>
    <w:tmpl w:val="5390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44D27"/>
    <w:multiLevelType w:val="hybridMultilevel"/>
    <w:tmpl w:val="FF8AF8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7C"/>
    <w:rsid w:val="0006757C"/>
    <w:rsid w:val="00071BC6"/>
    <w:rsid w:val="002A4DE3"/>
    <w:rsid w:val="003F1E62"/>
    <w:rsid w:val="008A762D"/>
    <w:rsid w:val="00A31645"/>
    <w:rsid w:val="00B7573A"/>
    <w:rsid w:val="00BA26F2"/>
    <w:rsid w:val="00BC11C4"/>
    <w:rsid w:val="00C66D9D"/>
    <w:rsid w:val="00D3492A"/>
    <w:rsid w:val="00E17EDD"/>
    <w:rsid w:val="00E6024D"/>
    <w:rsid w:val="00E83AF5"/>
    <w:rsid w:val="00FE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4EEB"/>
  <w15:chartTrackingRefBased/>
  <w15:docId w15:val="{71696594-0B67-40B7-AD18-C8C90F94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Rebecca Sutcliffe</cp:lastModifiedBy>
  <cp:revision>2</cp:revision>
  <dcterms:created xsi:type="dcterms:W3CDTF">2022-04-25T15:44:00Z</dcterms:created>
  <dcterms:modified xsi:type="dcterms:W3CDTF">2022-04-25T15:44:00Z</dcterms:modified>
</cp:coreProperties>
</file>