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CB1" w:rsidRPr="00701CB1" w:rsidRDefault="00701CB1" w:rsidP="00701CB1">
      <w:pPr>
        <w:autoSpaceDE w:val="0"/>
        <w:autoSpaceDN w:val="0"/>
        <w:adjustRightInd w:val="0"/>
        <w:spacing w:after="0" w:line="240" w:lineRule="auto"/>
        <w:jc w:val="center"/>
        <w:rPr>
          <w:rFonts w:eastAsia="GulimChe" w:cstheme="minorHAnsi"/>
          <w:color w:val="000000"/>
          <w:sz w:val="48"/>
          <w:szCs w:val="80"/>
        </w:rPr>
      </w:pPr>
      <w:r w:rsidRPr="00701CB1">
        <w:rPr>
          <w:rFonts w:eastAsia="GulimChe" w:cstheme="minorHAnsi"/>
          <w:color w:val="000000"/>
          <w:sz w:val="40"/>
          <w:szCs w:val="80"/>
        </w:rPr>
        <w:t>GCSE DRAMA EDUQAS</w:t>
      </w:r>
    </w:p>
    <w:p w:rsidR="00701CB1" w:rsidRDefault="00701CB1" w:rsidP="00701CB1">
      <w:pPr>
        <w:autoSpaceDE w:val="0"/>
        <w:autoSpaceDN w:val="0"/>
        <w:adjustRightInd w:val="0"/>
        <w:spacing w:after="0" w:line="240" w:lineRule="auto"/>
        <w:jc w:val="center"/>
        <w:rPr>
          <w:rFonts w:eastAsia="GulimChe" w:cstheme="minorHAnsi"/>
          <w:color w:val="000000"/>
          <w:sz w:val="32"/>
          <w:szCs w:val="80"/>
        </w:rPr>
      </w:pPr>
      <w:r>
        <w:rPr>
          <w:rFonts w:eastAsia="GulimChe" w:cstheme="minorHAnsi"/>
          <w:color w:val="000000"/>
          <w:sz w:val="32"/>
          <w:szCs w:val="80"/>
        </w:rPr>
        <w:t>HARD TO SWALLOW</w:t>
      </w:r>
    </w:p>
    <w:p w:rsidR="00701CB1" w:rsidRDefault="00701CB1" w:rsidP="00701CB1">
      <w:pPr>
        <w:autoSpaceDE w:val="0"/>
        <w:autoSpaceDN w:val="0"/>
        <w:adjustRightInd w:val="0"/>
        <w:spacing w:after="0" w:line="240" w:lineRule="auto"/>
        <w:jc w:val="center"/>
        <w:rPr>
          <w:rFonts w:eastAsia="GulimChe" w:cstheme="minorHAnsi"/>
          <w:color w:val="000000"/>
          <w:sz w:val="32"/>
          <w:szCs w:val="80"/>
        </w:rPr>
      </w:pPr>
      <w:r>
        <w:rPr>
          <w:rFonts w:eastAsia="GulimChe" w:cstheme="minorHAnsi"/>
          <w:color w:val="000000"/>
          <w:sz w:val="32"/>
          <w:szCs w:val="80"/>
        </w:rPr>
        <w:t xml:space="preserve">&amp; LIVE THEATRE REVIEW </w:t>
      </w:r>
    </w:p>
    <w:p w:rsidR="00701CB1" w:rsidRPr="00701CB1" w:rsidRDefault="00701CB1" w:rsidP="00701CB1">
      <w:pPr>
        <w:autoSpaceDE w:val="0"/>
        <w:autoSpaceDN w:val="0"/>
        <w:adjustRightInd w:val="0"/>
        <w:spacing w:after="0" w:line="240" w:lineRule="auto"/>
        <w:rPr>
          <w:rFonts w:eastAsia="GulimChe" w:cstheme="minorHAnsi"/>
          <w:color w:val="000000"/>
          <w:sz w:val="32"/>
          <w:szCs w:val="48"/>
        </w:rPr>
      </w:pPr>
      <w:r w:rsidRPr="00701CB1">
        <w:rPr>
          <w:rFonts w:eastAsia="GulimChe" w:cstheme="minorHAnsi"/>
          <w:color w:val="000000"/>
          <w:sz w:val="32"/>
          <w:szCs w:val="48"/>
        </w:rPr>
        <w:t xml:space="preserve">Hard to Swallow </w:t>
      </w:r>
    </w:p>
    <w:p w:rsidR="00701CB1" w:rsidRPr="00701CB1" w:rsidRDefault="00701CB1" w:rsidP="00701CB1">
      <w:pPr>
        <w:rPr>
          <w:sz w:val="20"/>
        </w:rPr>
      </w:pPr>
      <w:r w:rsidRPr="00701CB1">
        <w:rPr>
          <w:sz w:val="20"/>
        </w:rPr>
        <w:t xml:space="preserve">Learners must consider how the text is constructed and how performances create meaning through: </w:t>
      </w:r>
    </w:p>
    <w:p w:rsidR="00701CB1" w:rsidRPr="00701CB1" w:rsidRDefault="00701CB1" w:rsidP="00701CB1">
      <w:pPr>
        <w:ind w:firstLine="360"/>
        <w:rPr>
          <w:sz w:val="20"/>
        </w:rPr>
      </w:pPr>
      <w:r w:rsidRPr="00701CB1">
        <w:rPr>
          <w:sz w:val="20"/>
        </w:rPr>
        <w:t xml:space="preserve">• the characteristics of the performance text, including: </w:t>
      </w:r>
    </w:p>
    <w:p w:rsidR="00701CB1" w:rsidRPr="00701CB1" w:rsidRDefault="00701CB1" w:rsidP="00701CB1">
      <w:pPr>
        <w:numPr>
          <w:ilvl w:val="0"/>
          <w:numId w:val="2"/>
        </w:numPr>
        <w:contextualSpacing/>
        <w:rPr>
          <w:sz w:val="20"/>
        </w:rPr>
      </w:pPr>
      <w:r w:rsidRPr="00701CB1">
        <w:rPr>
          <w:sz w:val="20"/>
        </w:rPr>
        <w:t xml:space="preserve">genre </w:t>
      </w:r>
    </w:p>
    <w:p w:rsidR="00701CB1" w:rsidRPr="00701CB1" w:rsidRDefault="00701CB1" w:rsidP="00701CB1">
      <w:pPr>
        <w:numPr>
          <w:ilvl w:val="0"/>
          <w:numId w:val="2"/>
        </w:numPr>
        <w:contextualSpacing/>
        <w:rPr>
          <w:sz w:val="20"/>
        </w:rPr>
      </w:pPr>
      <w:r w:rsidRPr="00701CB1">
        <w:rPr>
          <w:sz w:val="20"/>
        </w:rPr>
        <w:t>structure</w:t>
      </w:r>
    </w:p>
    <w:p w:rsidR="00701CB1" w:rsidRPr="00701CB1" w:rsidRDefault="00701CB1" w:rsidP="00701CB1">
      <w:pPr>
        <w:numPr>
          <w:ilvl w:val="0"/>
          <w:numId w:val="2"/>
        </w:numPr>
        <w:contextualSpacing/>
        <w:rPr>
          <w:sz w:val="20"/>
        </w:rPr>
      </w:pPr>
      <w:r w:rsidRPr="00701CB1">
        <w:rPr>
          <w:sz w:val="20"/>
        </w:rPr>
        <w:t xml:space="preserve">character (including interpretation and function within an extract) </w:t>
      </w:r>
    </w:p>
    <w:p w:rsidR="00701CB1" w:rsidRPr="00701CB1" w:rsidRDefault="00701CB1" w:rsidP="00701CB1">
      <w:pPr>
        <w:numPr>
          <w:ilvl w:val="0"/>
          <w:numId w:val="2"/>
        </w:numPr>
        <w:contextualSpacing/>
        <w:rPr>
          <w:sz w:val="20"/>
        </w:rPr>
      </w:pPr>
      <w:r w:rsidRPr="00701CB1">
        <w:rPr>
          <w:sz w:val="20"/>
        </w:rPr>
        <w:t xml:space="preserve">form and style </w:t>
      </w:r>
    </w:p>
    <w:p w:rsidR="00701CB1" w:rsidRPr="00701CB1" w:rsidRDefault="00701CB1" w:rsidP="00701CB1">
      <w:pPr>
        <w:numPr>
          <w:ilvl w:val="0"/>
          <w:numId w:val="2"/>
        </w:numPr>
        <w:contextualSpacing/>
        <w:rPr>
          <w:sz w:val="20"/>
        </w:rPr>
      </w:pPr>
      <w:r w:rsidRPr="00701CB1">
        <w:rPr>
          <w:sz w:val="20"/>
        </w:rPr>
        <w:t xml:space="preserve">language/dialogue </w:t>
      </w:r>
    </w:p>
    <w:p w:rsidR="00701CB1" w:rsidRPr="00701CB1" w:rsidRDefault="00701CB1" w:rsidP="00701CB1">
      <w:pPr>
        <w:numPr>
          <w:ilvl w:val="0"/>
          <w:numId w:val="2"/>
        </w:numPr>
        <w:contextualSpacing/>
        <w:rPr>
          <w:sz w:val="20"/>
        </w:rPr>
      </w:pPr>
      <w:r w:rsidRPr="00701CB1">
        <w:rPr>
          <w:sz w:val="20"/>
        </w:rPr>
        <w:t>stage directions</w:t>
      </w:r>
      <w:r w:rsidRPr="00701CB1">
        <w:rPr>
          <w:sz w:val="20"/>
        </w:rPr>
        <w:t>7</w:t>
      </w:r>
    </w:p>
    <w:p w:rsidR="00701CB1" w:rsidRPr="00701CB1" w:rsidRDefault="00701CB1" w:rsidP="00701CB1">
      <w:pPr>
        <w:rPr>
          <w:sz w:val="20"/>
        </w:rPr>
      </w:pPr>
      <w:r w:rsidRPr="00701CB1">
        <w:rPr>
          <w:sz w:val="20"/>
        </w:rPr>
        <w:t xml:space="preserve">• the social, historical and cultural context including the theatrical conventions of the period in which the performance text was created </w:t>
      </w:r>
    </w:p>
    <w:p w:rsidR="00701CB1" w:rsidRPr="00701CB1" w:rsidRDefault="00701CB1" w:rsidP="00701CB1">
      <w:pPr>
        <w:rPr>
          <w:sz w:val="20"/>
        </w:rPr>
      </w:pPr>
      <w:r w:rsidRPr="00701CB1">
        <w:rPr>
          <w:sz w:val="20"/>
        </w:rPr>
        <w:t xml:space="preserve">• how meaning is interpreted and communicated through </w:t>
      </w:r>
    </w:p>
    <w:p w:rsidR="00701CB1" w:rsidRPr="00701CB1" w:rsidRDefault="00701CB1" w:rsidP="00701CB1">
      <w:pPr>
        <w:numPr>
          <w:ilvl w:val="0"/>
          <w:numId w:val="1"/>
        </w:numPr>
        <w:contextualSpacing/>
        <w:rPr>
          <w:sz w:val="20"/>
        </w:rPr>
      </w:pPr>
      <w:r w:rsidRPr="00701CB1">
        <w:rPr>
          <w:sz w:val="20"/>
        </w:rPr>
        <w:t xml:space="preserve">performance conventions </w:t>
      </w:r>
    </w:p>
    <w:p w:rsidR="00701CB1" w:rsidRPr="00701CB1" w:rsidRDefault="00701CB1" w:rsidP="00701CB1">
      <w:pPr>
        <w:numPr>
          <w:ilvl w:val="0"/>
          <w:numId w:val="1"/>
        </w:numPr>
        <w:contextualSpacing/>
        <w:rPr>
          <w:sz w:val="20"/>
        </w:rPr>
      </w:pPr>
      <w:r w:rsidRPr="00701CB1">
        <w:rPr>
          <w:sz w:val="20"/>
        </w:rPr>
        <w:t xml:space="preserve">use of performance space and spatial relationships on stage, including the impact of different stages (proscenium arch, theatre in round, traverse and thrust) on at least one scene </w:t>
      </w:r>
    </w:p>
    <w:p w:rsidR="00701CB1" w:rsidRPr="00701CB1" w:rsidRDefault="00701CB1" w:rsidP="00701CB1">
      <w:pPr>
        <w:numPr>
          <w:ilvl w:val="0"/>
          <w:numId w:val="1"/>
        </w:numPr>
        <w:contextualSpacing/>
        <w:rPr>
          <w:sz w:val="20"/>
        </w:rPr>
      </w:pPr>
      <w:r w:rsidRPr="00701CB1">
        <w:rPr>
          <w:sz w:val="20"/>
        </w:rPr>
        <w:t xml:space="preserve">relationships between performer and audience o the design of lighting, sound, set (including props) and costume, hair and make-up </w:t>
      </w:r>
    </w:p>
    <w:p w:rsidR="00701CB1" w:rsidRPr="00701CB1" w:rsidRDefault="00701CB1" w:rsidP="00701CB1">
      <w:pPr>
        <w:numPr>
          <w:ilvl w:val="0"/>
          <w:numId w:val="1"/>
        </w:numPr>
        <w:contextualSpacing/>
        <w:rPr>
          <w:sz w:val="20"/>
        </w:rPr>
      </w:pPr>
      <w:r w:rsidRPr="00701CB1">
        <w:rPr>
          <w:sz w:val="20"/>
        </w:rPr>
        <w:t>the actor's vocal and physical interpretation of character</w:t>
      </w:r>
    </w:p>
    <w:p w:rsidR="00701CB1" w:rsidRDefault="00701CB1" w:rsidP="00701CB1">
      <w:pPr>
        <w:spacing w:after="0"/>
        <w:rPr>
          <w:rFonts w:eastAsia="GulimChe" w:cstheme="minorHAnsi"/>
          <w:sz w:val="32"/>
          <w:szCs w:val="48"/>
        </w:rPr>
      </w:pPr>
      <w:r w:rsidRPr="00701CB1">
        <w:rPr>
          <w:rFonts w:eastAsia="GulimChe" w:cstheme="minorHAnsi"/>
          <w:sz w:val="32"/>
          <w:szCs w:val="48"/>
        </w:rPr>
        <w:t>Live Theatre Review</w:t>
      </w:r>
    </w:p>
    <w:p w:rsidR="00701CB1" w:rsidRPr="00701CB1" w:rsidRDefault="00701CB1" w:rsidP="00701CB1">
      <w:pPr>
        <w:spacing w:after="0"/>
        <w:rPr>
          <w:rFonts w:eastAsia="GulimChe" w:cstheme="minorHAnsi"/>
          <w:sz w:val="28"/>
          <w:szCs w:val="48"/>
        </w:rPr>
      </w:pPr>
      <w:r w:rsidRPr="00701CB1">
        <w:rPr>
          <w:sz w:val="20"/>
        </w:rPr>
        <w:t>Learners will be expected to analyse and evaluate how meaning is communicated through the role of theatre makers in contemporary professional performance. Learners must consider the role of the:</w:t>
      </w:r>
    </w:p>
    <w:p w:rsidR="00701CB1" w:rsidRPr="00701CB1" w:rsidRDefault="00701CB1" w:rsidP="00701CB1">
      <w:pPr>
        <w:spacing w:after="0"/>
        <w:rPr>
          <w:sz w:val="20"/>
        </w:rPr>
      </w:pPr>
      <w:r w:rsidRPr="00701CB1">
        <w:rPr>
          <w:sz w:val="20"/>
        </w:rPr>
        <w:t xml:space="preserve">• actor </w:t>
      </w:r>
      <w:bookmarkStart w:id="0" w:name="_GoBack"/>
      <w:bookmarkEnd w:id="0"/>
    </w:p>
    <w:p w:rsidR="00701CB1" w:rsidRPr="00701CB1" w:rsidRDefault="00701CB1" w:rsidP="00701CB1">
      <w:pPr>
        <w:numPr>
          <w:ilvl w:val="0"/>
          <w:numId w:val="3"/>
        </w:numPr>
        <w:spacing w:after="0"/>
        <w:contextualSpacing/>
        <w:rPr>
          <w:sz w:val="20"/>
        </w:rPr>
      </w:pPr>
      <w:r w:rsidRPr="00701CB1">
        <w:rPr>
          <w:sz w:val="20"/>
        </w:rPr>
        <w:t xml:space="preserve">interpretation of character </w:t>
      </w:r>
    </w:p>
    <w:p w:rsidR="00701CB1" w:rsidRPr="00701CB1" w:rsidRDefault="00701CB1" w:rsidP="00701CB1">
      <w:pPr>
        <w:numPr>
          <w:ilvl w:val="0"/>
          <w:numId w:val="3"/>
        </w:numPr>
        <w:spacing w:after="0"/>
        <w:contextualSpacing/>
        <w:rPr>
          <w:sz w:val="20"/>
        </w:rPr>
      </w:pPr>
      <w:r w:rsidRPr="00701CB1">
        <w:rPr>
          <w:sz w:val="20"/>
        </w:rPr>
        <w:t xml:space="preserve">character interaction </w:t>
      </w:r>
    </w:p>
    <w:p w:rsidR="00701CB1" w:rsidRPr="00701CB1" w:rsidRDefault="00701CB1" w:rsidP="00701CB1">
      <w:pPr>
        <w:numPr>
          <w:ilvl w:val="0"/>
          <w:numId w:val="3"/>
        </w:numPr>
        <w:spacing w:after="0"/>
        <w:contextualSpacing/>
        <w:rPr>
          <w:sz w:val="20"/>
        </w:rPr>
      </w:pPr>
      <w:r w:rsidRPr="00701CB1">
        <w:rPr>
          <w:sz w:val="20"/>
        </w:rPr>
        <w:t xml:space="preserve">vocal skills </w:t>
      </w:r>
    </w:p>
    <w:p w:rsidR="00701CB1" w:rsidRPr="00701CB1" w:rsidRDefault="00701CB1" w:rsidP="00701CB1">
      <w:pPr>
        <w:numPr>
          <w:ilvl w:val="0"/>
          <w:numId w:val="3"/>
        </w:numPr>
        <w:spacing w:after="0"/>
        <w:contextualSpacing/>
        <w:rPr>
          <w:sz w:val="20"/>
        </w:rPr>
      </w:pPr>
      <w:r w:rsidRPr="00701CB1">
        <w:rPr>
          <w:sz w:val="20"/>
        </w:rPr>
        <w:t xml:space="preserve">movement skills </w:t>
      </w:r>
    </w:p>
    <w:p w:rsidR="00701CB1" w:rsidRPr="00701CB1" w:rsidRDefault="00701CB1" w:rsidP="00701CB1">
      <w:pPr>
        <w:spacing w:after="0"/>
        <w:rPr>
          <w:sz w:val="20"/>
        </w:rPr>
      </w:pPr>
      <w:r w:rsidRPr="00701CB1">
        <w:rPr>
          <w:sz w:val="20"/>
        </w:rPr>
        <w:t xml:space="preserve">• designer </w:t>
      </w:r>
    </w:p>
    <w:p w:rsidR="00701CB1" w:rsidRPr="00701CB1" w:rsidRDefault="00701CB1" w:rsidP="00701CB1">
      <w:pPr>
        <w:numPr>
          <w:ilvl w:val="0"/>
          <w:numId w:val="4"/>
        </w:numPr>
        <w:spacing w:after="0"/>
        <w:contextualSpacing/>
        <w:rPr>
          <w:sz w:val="20"/>
        </w:rPr>
      </w:pPr>
      <w:r w:rsidRPr="00701CB1">
        <w:rPr>
          <w:sz w:val="20"/>
        </w:rPr>
        <w:t xml:space="preserve">creation of mood and atmosphere </w:t>
      </w:r>
    </w:p>
    <w:p w:rsidR="00701CB1" w:rsidRPr="00701CB1" w:rsidRDefault="00701CB1" w:rsidP="00701CB1">
      <w:pPr>
        <w:numPr>
          <w:ilvl w:val="0"/>
          <w:numId w:val="4"/>
        </w:numPr>
        <w:spacing w:after="0"/>
        <w:contextualSpacing/>
        <w:rPr>
          <w:sz w:val="20"/>
        </w:rPr>
      </w:pPr>
      <w:r w:rsidRPr="00701CB1">
        <w:rPr>
          <w:sz w:val="20"/>
        </w:rPr>
        <w:t xml:space="preserve">use of performance space </w:t>
      </w:r>
    </w:p>
    <w:p w:rsidR="00701CB1" w:rsidRPr="00701CB1" w:rsidRDefault="00701CB1" w:rsidP="00701CB1">
      <w:pPr>
        <w:numPr>
          <w:ilvl w:val="0"/>
          <w:numId w:val="4"/>
        </w:numPr>
        <w:spacing w:after="0"/>
        <w:contextualSpacing/>
        <w:rPr>
          <w:sz w:val="20"/>
        </w:rPr>
      </w:pPr>
      <w:r w:rsidRPr="00701CB1">
        <w:rPr>
          <w:sz w:val="20"/>
        </w:rPr>
        <w:t xml:space="preserve">lighting </w:t>
      </w:r>
    </w:p>
    <w:p w:rsidR="00701CB1" w:rsidRPr="00701CB1" w:rsidRDefault="00701CB1" w:rsidP="00701CB1">
      <w:pPr>
        <w:numPr>
          <w:ilvl w:val="0"/>
          <w:numId w:val="4"/>
        </w:numPr>
        <w:spacing w:after="0"/>
        <w:contextualSpacing/>
        <w:rPr>
          <w:sz w:val="20"/>
        </w:rPr>
      </w:pPr>
      <w:r w:rsidRPr="00701CB1">
        <w:rPr>
          <w:sz w:val="20"/>
        </w:rPr>
        <w:t xml:space="preserve">sound </w:t>
      </w:r>
    </w:p>
    <w:p w:rsidR="00701CB1" w:rsidRPr="00701CB1" w:rsidRDefault="00701CB1" w:rsidP="00701CB1">
      <w:pPr>
        <w:numPr>
          <w:ilvl w:val="0"/>
          <w:numId w:val="4"/>
        </w:numPr>
        <w:spacing w:after="0"/>
        <w:contextualSpacing/>
        <w:rPr>
          <w:sz w:val="20"/>
        </w:rPr>
      </w:pPr>
      <w:r w:rsidRPr="00701CB1">
        <w:rPr>
          <w:sz w:val="20"/>
        </w:rPr>
        <w:t xml:space="preserve">set and props </w:t>
      </w:r>
    </w:p>
    <w:p w:rsidR="00701CB1" w:rsidRPr="00701CB1" w:rsidRDefault="00701CB1" w:rsidP="00701CB1">
      <w:pPr>
        <w:numPr>
          <w:ilvl w:val="0"/>
          <w:numId w:val="4"/>
        </w:numPr>
        <w:spacing w:after="0"/>
        <w:contextualSpacing/>
        <w:rPr>
          <w:sz w:val="20"/>
        </w:rPr>
      </w:pPr>
      <w:r w:rsidRPr="00701CB1">
        <w:rPr>
          <w:sz w:val="20"/>
        </w:rPr>
        <w:t xml:space="preserve">costume and make-up </w:t>
      </w:r>
    </w:p>
    <w:p w:rsidR="00701CB1" w:rsidRPr="00701CB1" w:rsidRDefault="00701CB1" w:rsidP="00701CB1">
      <w:pPr>
        <w:spacing w:after="0"/>
        <w:rPr>
          <w:sz w:val="20"/>
        </w:rPr>
      </w:pPr>
      <w:r w:rsidRPr="00701CB1">
        <w:rPr>
          <w:sz w:val="20"/>
        </w:rPr>
        <w:t xml:space="preserve">• director </w:t>
      </w:r>
    </w:p>
    <w:p w:rsidR="00701CB1" w:rsidRPr="00701CB1" w:rsidRDefault="00701CB1" w:rsidP="00701CB1">
      <w:pPr>
        <w:numPr>
          <w:ilvl w:val="0"/>
          <w:numId w:val="5"/>
        </w:numPr>
        <w:spacing w:after="0"/>
        <w:contextualSpacing/>
        <w:rPr>
          <w:sz w:val="20"/>
        </w:rPr>
      </w:pPr>
      <w:r w:rsidRPr="00701CB1">
        <w:rPr>
          <w:sz w:val="20"/>
        </w:rPr>
        <w:t xml:space="preserve">interpretation and style </w:t>
      </w:r>
    </w:p>
    <w:p w:rsidR="00701CB1" w:rsidRPr="00701CB1" w:rsidRDefault="00701CB1" w:rsidP="00701CB1">
      <w:pPr>
        <w:numPr>
          <w:ilvl w:val="0"/>
          <w:numId w:val="5"/>
        </w:numPr>
        <w:spacing w:after="0"/>
        <w:contextualSpacing/>
        <w:rPr>
          <w:sz w:val="20"/>
        </w:rPr>
      </w:pPr>
      <w:r w:rsidRPr="00701CB1">
        <w:rPr>
          <w:sz w:val="20"/>
        </w:rPr>
        <w:t xml:space="preserve">performance conventions </w:t>
      </w:r>
    </w:p>
    <w:p w:rsidR="00701CB1" w:rsidRPr="00701CB1" w:rsidRDefault="00701CB1" w:rsidP="00701CB1">
      <w:pPr>
        <w:numPr>
          <w:ilvl w:val="0"/>
          <w:numId w:val="5"/>
        </w:numPr>
        <w:spacing w:after="0"/>
        <w:contextualSpacing/>
        <w:rPr>
          <w:sz w:val="20"/>
        </w:rPr>
      </w:pPr>
      <w:r w:rsidRPr="00701CB1">
        <w:rPr>
          <w:sz w:val="20"/>
        </w:rPr>
        <w:t xml:space="preserve">spatial relationships on stage </w:t>
      </w:r>
    </w:p>
    <w:p w:rsidR="00701CB1" w:rsidRPr="00701CB1" w:rsidRDefault="00701CB1" w:rsidP="00701CB1">
      <w:pPr>
        <w:numPr>
          <w:ilvl w:val="0"/>
          <w:numId w:val="5"/>
        </w:numPr>
        <w:spacing w:after="0"/>
        <w:contextualSpacing/>
        <w:rPr>
          <w:sz w:val="20"/>
        </w:rPr>
      </w:pPr>
      <w:r w:rsidRPr="00701CB1">
        <w:rPr>
          <w:sz w:val="20"/>
        </w:rPr>
        <w:t xml:space="preserve">relationship between performer and audience </w:t>
      </w:r>
    </w:p>
    <w:p w:rsidR="00701CB1" w:rsidRPr="00701CB1" w:rsidRDefault="00701CB1" w:rsidP="00701CB1">
      <w:pPr>
        <w:spacing w:after="0"/>
        <w:rPr>
          <w:sz w:val="20"/>
        </w:rPr>
      </w:pPr>
      <w:r w:rsidRPr="00701CB1">
        <w:rPr>
          <w:sz w:val="20"/>
        </w:rPr>
        <w:t xml:space="preserve">• reaction and response </w:t>
      </w:r>
    </w:p>
    <w:p w:rsidR="00701CB1" w:rsidRPr="00701CB1" w:rsidRDefault="00701CB1" w:rsidP="00701CB1">
      <w:pPr>
        <w:numPr>
          <w:ilvl w:val="0"/>
          <w:numId w:val="6"/>
        </w:numPr>
        <w:spacing w:after="0"/>
        <w:contextualSpacing/>
        <w:rPr>
          <w:sz w:val="20"/>
        </w:rPr>
      </w:pPr>
      <w:r w:rsidRPr="00701CB1">
        <w:rPr>
          <w:sz w:val="20"/>
        </w:rPr>
        <w:t xml:space="preserve">individual </w:t>
      </w:r>
    </w:p>
    <w:p w:rsidR="00701CB1" w:rsidRPr="00701CB1" w:rsidRDefault="00701CB1" w:rsidP="00701CB1">
      <w:pPr>
        <w:numPr>
          <w:ilvl w:val="0"/>
          <w:numId w:val="6"/>
        </w:numPr>
        <w:spacing w:after="0"/>
        <w:contextualSpacing/>
        <w:rPr>
          <w:sz w:val="20"/>
        </w:rPr>
      </w:pPr>
      <w:r w:rsidRPr="00701CB1">
        <w:rPr>
          <w:sz w:val="20"/>
        </w:rPr>
        <w:t>audience</w:t>
      </w:r>
    </w:p>
    <w:p w:rsidR="003E289F" w:rsidRDefault="003E289F"/>
    <w:sectPr w:rsidR="003E2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CB1" w:rsidRDefault="00701CB1" w:rsidP="00701CB1">
      <w:pPr>
        <w:spacing w:after="0" w:line="240" w:lineRule="auto"/>
      </w:pPr>
      <w:r>
        <w:separator/>
      </w:r>
    </w:p>
  </w:endnote>
  <w:endnote w:type="continuationSeparator" w:id="0">
    <w:p w:rsidR="00701CB1" w:rsidRDefault="00701CB1" w:rsidP="0070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CB1" w:rsidRDefault="00701CB1" w:rsidP="00701CB1">
      <w:pPr>
        <w:spacing w:after="0" w:line="240" w:lineRule="auto"/>
      </w:pPr>
      <w:r>
        <w:separator/>
      </w:r>
    </w:p>
  </w:footnote>
  <w:footnote w:type="continuationSeparator" w:id="0">
    <w:p w:rsidR="00701CB1" w:rsidRDefault="00701CB1" w:rsidP="0070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C41"/>
    <w:multiLevelType w:val="hybridMultilevel"/>
    <w:tmpl w:val="2AC06C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707E"/>
    <w:multiLevelType w:val="hybridMultilevel"/>
    <w:tmpl w:val="E2F692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501"/>
    <w:multiLevelType w:val="hybridMultilevel"/>
    <w:tmpl w:val="0DDE5A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7D8D"/>
    <w:multiLevelType w:val="hybridMultilevel"/>
    <w:tmpl w:val="BA0C12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E5A8D"/>
    <w:multiLevelType w:val="hybridMultilevel"/>
    <w:tmpl w:val="2CFAC7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13773"/>
    <w:multiLevelType w:val="hybridMultilevel"/>
    <w:tmpl w:val="E932BD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B1"/>
    <w:rsid w:val="003E289F"/>
    <w:rsid w:val="0070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93032"/>
  <w15:chartTrackingRefBased/>
  <w15:docId w15:val="{23D39378-9745-4E51-BDC9-DA9BA6CF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CB1"/>
  </w:style>
  <w:style w:type="paragraph" w:styleId="Footer">
    <w:name w:val="footer"/>
    <w:basedOn w:val="Normal"/>
    <w:link w:val="FooterChar"/>
    <w:uiPriority w:val="99"/>
    <w:unhideWhenUsed/>
    <w:rsid w:val="00701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Sutcliffe</dc:creator>
  <cp:keywords/>
  <dc:description/>
  <cp:lastModifiedBy>Rebecca Sutcliffe</cp:lastModifiedBy>
  <cp:revision>1</cp:revision>
  <dcterms:created xsi:type="dcterms:W3CDTF">2022-04-08T14:23:00Z</dcterms:created>
  <dcterms:modified xsi:type="dcterms:W3CDTF">2022-04-08T14:26:00Z</dcterms:modified>
</cp:coreProperties>
</file>